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7C599A" w14:paraId="7ecb9e8" w14:textId="7ecb9e8">
      <w:pPr>
        <w15:collapsed w:val="false"/>
        <w:rPr>
          <w:sz w:val="20"/>
        </w:rPr>
      </w:pPr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0"/>
      <w:bookmarkEnd w:id="0"/>
      <w:proofErr w:type="spellStart"/>
      <w:r w:rsidR="007C599A">
        <w:t>Revt</w:t>
      </w:r>
      <w:proofErr w:type="spellEnd"/>
      <w:r w:rsidR="007C599A">
        <w:t xml:space="preserve"> 197/2015-2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7C599A" w:rsidP="007C599A" w:rsidRDefault="007C599A">
      <w:pPr>
        <w:spacing w:line="360" w:lineRule="auto"/>
        <w:jc w:val="center"/>
      </w:pPr>
      <w:bookmarkStart w:name="Naslov" w:id="1"/>
      <w:bookmarkEnd w:id="1"/>
      <w:r>
        <w:t>U   I M E   R E P U B L I K E   H R V A T S K E</w:t>
      </w:r>
    </w:p>
    <w:p w:rsidR="00C00699" w:rsidP="007C599A" w:rsidRDefault="007C599A">
      <w:pPr>
        <w:spacing w:line="360" w:lineRule="auto"/>
        <w:jc w:val="center"/>
      </w:pPr>
      <w:r>
        <w:t>R J E Š E N J E</w:t>
      </w:r>
    </w:p>
    <w:p w:rsidR="007C599A" w:rsidP="007C599A" w:rsidRDefault="007C599A">
      <w:pPr>
        <w:spacing w:line="360" w:lineRule="auto"/>
        <w:jc w:val="center"/>
      </w:pPr>
    </w:p>
    <w:p w:rsidR="007C599A" w:rsidP="009B505A" w:rsidRDefault="007C599A">
      <w:bookmarkStart w:name="Pocetak" w:id="2"/>
      <w:bookmarkEnd w:id="2"/>
      <w:r>
        <w:tab/>
        <w:t xml:space="preserve">Vrhovni sud Republike Hrvatske u vijeću sastavljenom od sudaca Željka </w:t>
      </w:r>
      <w:proofErr w:type="spellStart"/>
      <w:r>
        <w:t>Glušića</w:t>
      </w:r>
      <w:proofErr w:type="spellEnd"/>
      <w:r>
        <w:t xml:space="preserve"> predsjednika vijeća, dr. sc. Ante </w:t>
      </w:r>
      <w:proofErr w:type="spellStart"/>
      <w:r>
        <w:t>Perkušića</w:t>
      </w:r>
      <w:proofErr w:type="spellEnd"/>
      <w:r>
        <w:t xml:space="preserve"> člana vijeća i suca izvjestitelja, Željka Šarića člana vijeća, Željka </w:t>
      </w:r>
      <w:proofErr w:type="spellStart"/>
      <w:r>
        <w:t>Pajalića</w:t>
      </w:r>
      <w:proofErr w:type="spellEnd"/>
      <w:r>
        <w:t xml:space="preserve"> člana vijeća i mr. sc. Igora Periše člana vijeća, u stečajnom predmetu povodom prijedloga predlagatelja Republika Hrvatska, Ministarstvo financija, Porezna uprava, Područni ured Zagreb, kojeg zastupa Županijsko državno odvjetništvo u Zagrebu, za otvaranje stečajnog postupka nad dužnikom Zagrebačka tvornica papira d.o.o. Zagreb, Radnička cesta Đure Đakovića 173., OIB: 81331304106, kojeg zastupa punomoćnica Marina </w:t>
      </w:r>
      <w:proofErr w:type="spellStart"/>
      <w:r>
        <w:t>Tolj</w:t>
      </w:r>
      <w:proofErr w:type="spellEnd"/>
      <w:r>
        <w:t xml:space="preserve">, odvjetnica u Zagrebu, odlučujući o reviziji dužnikove zakonske zastupnice do dana nastupanja pravnih posljedica otvaranja stečajnog postupka Danice </w:t>
      </w:r>
      <w:proofErr w:type="spellStart"/>
      <w:r>
        <w:t>Krenek</w:t>
      </w:r>
      <w:proofErr w:type="spellEnd"/>
      <w:r>
        <w:t xml:space="preserve">, koju zastupa punomoćnica Marina </w:t>
      </w:r>
      <w:proofErr w:type="spellStart"/>
      <w:r>
        <w:t>Tolj</w:t>
      </w:r>
      <w:proofErr w:type="spellEnd"/>
      <w:r>
        <w:t xml:space="preserve">, odvjetnica u Zagrebu, protiv rješenja Visokog trgovačkog suda Republike Hrvatske broj </w:t>
      </w:r>
      <w:proofErr w:type="spellStart"/>
      <w:r>
        <w:t>Pž</w:t>
      </w:r>
      <w:proofErr w:type="spellEnd"/>
      <w:r>
        <w:t xml:space="preserve"> - 3178/14-3 od 1. srpnja 2014., kojim je potvrđeno rješenje Trgovačkog suda u Zagrebu broj St - 1210/2011 od 12. veljače 2014. u sjednici održanoj 15. rujna 2020.,</w:t>
      </w:r>
    </w:p>
    <w:p w:rsidR="007C599A" w:rsidP="009B505A" w:rsidRDefault="007C599A"/>
    <w:p w:rsidR="009B505A" w:rsidP="009B505A" w:rsidRDefault="009B505A"/>
    <w:p w:rsidR="007C599A" w:rsidP="009B505A" w:rsidRDefault="007C599A">
      <w:pPr>
        <w:jc w:val="center"/>
      </w:pPr>
      <w:r>
        <w:t>r i j e š i o   j e: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Revizija se odbacuje kao nedopuštena.</w:t>
      </w:r>
    </w:p>
    <w:p w:rsidR="009B505A" w:rsidP="009B505A" w:rsidRDefault="009B505A">
      <w:pPr>
        <w:ind w:firstLine="709"/>
      </w:pPr>
    </w:p>
    <w:p w:rsidR="009B505A" w:rsidP="009B505A" w:rsidRDefault="009B505A">
      <w:pPr>
        <w:ind w:firstLine="709"/>
      </w:pPr>
    </w:p>
    <w:p w:rsidR="007C599A" w:rsidP="009B505A" w:rsidRDefault="007C599A">
      <w:pPr>
        <w:jc w:val="center"/>
      </w:pPr>
      <w:r>
        <w:t>Obrazloženje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 xml:space="preserve">Drugostupanjskim rješenjem odbijena je žalba dužnikove zakonske zastupnice do dana nastupanja pravnih posljedica otvaranja stečajnog postupka Danice </w:t>
      </w:r>
      <w:proofErr w:type="spellStart"/>
      <w:r>
        <w:t>Krenek</w:t>
      </w:r>
      <w:proofErr w:type="spellEnd"/>
      <w:r>
        <w:t xml:space="preserve"> i potvrđeno prvostupanjsko rješenje kojim je otvoren stečajni postupak nad stečajnim dužnikom s danom 21. veljače 2012. i imenovan stečajni upravitelj, a sve preciznije kako je to navedeno u izreci pod t. I. – XII. prvostupanjskog rješenja.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Protiv drugostupanjskog rješenja reviziju iz čl. 382. st. 2. i 3. Zakona o parničnom postupku ("Narodne novine" broj 53/91, 91/92, 112/99, 88/01, 117/03, 88/05, 2/07, 84/08, 96/08, 123/08, 57/11, 148/11, 25/13 i 28/13 – dalje: ZPP) je podnio zastupnik po zakonu dužnika prije otvaranja stečajnog postupka uz prijedlog da se rješenje preinači shodno u reviziji iznesenim navodima, odnosno ukine i predmet vrati na ponovni postupak.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Revizija je nedopuštena.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U skladu s odredbom čl. 11. st. 10. Stečajnog zakona ("Narodne novine" broj 44/96, 29/99, 129/00, 123/03, 167/03, 187/04, 82/06, 116/10, 25/12 i 133/12 – dalje: SZ) koji se primjenjuje u ovoj pravnoj stvari, u stečajnom postupku može se izjaviti samo revizija iz odredbe čl. čl. 382. st. 2. ZPP-a.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Prema navedenoj odredbi, u slučajevima u kojima stranke ne mogu podnijeti reviziju prema odredbi čl. 382. st. 1. ZPP-a, mogu je podnijeti protiv drugostupanjske odluke ako odluka o sporu ovisi o rješenju nekoga materijalnopravnog ili postupovnopravnog pitanja važnog za osiguranje jedinstvene primjene prava i ravnopravnosti svih u njegovoj primjeni, primjerice: - ako o tom pitanju revizijski sud još uvijek nije zauzeo shvaćanje odlučujući u pojedinim predmetima na odjelnoj sjednici, a riječ je o pitanju o kojemu postoji različita praksa drugostupanjskih sudova, - ako je o tom pitanju revizijski sud već zauzeo shvaćanje, ali je odluka drugostupanjskog suda utemeljena na shvaćanju koje nije podudarno s tim shvaćanjem, te – ako je o tom pitanju revizijski sud već zauzeo shvaćanje i presuda se drugostupanjskoga suda temelji na tom shvaćanju, ali bi – osobito uvažavajući razloge iznesene tijekom prethodnoga prvostupanjskoga i žalbenog postupka, zbog promjene u pravnom sustavu uvjetovane novim zakonodavstvom ili međunarodnim sporazumima te odlukom Ustavnog suda Republike Hrvatske, Europskoga suda za ljudska prava ili Europskog suda – trebalo preispitati sudsku praksu.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>U smislu odredbe čl. 382. st. 3. ZPP-a, u reviziji iz st. 2. ovog članka stranka treba određeno naznačiti pravno pitanje zbog kojeg ju je podnijela uz određeno navođenje propisa i drugih važećih izvora prava koji se na njega odnose, te razloge zbog kojih smatra da je ono važno za osiguranje jedinstvene primjene prava i ravnopravnosti svih u njegovoj primjeni. Dakle, revizija u ovom slučaju treba sadržavati tri elementa, i to određeno navedeno pravno pitanje, da je riječ o pitanju o čijem rješenju ovisi odluka u konkretnom sporu i određeno navedene razloge zbog kojih revident smatra da je to pitanje važno za osiguranje jedinstvene primjene prava i ravnopravnosti svih u njegovoj primjeni. U okolnostima kada u reviziji izostane bilo koji od navedenih elemenata nisu ispunjene pretpostavke za razmatranje osnovanosti revizije. Naime, prema odredbi čl. 392.b ZPP-a revizija se odbacuje kao nedopuštena ako u njoj nije određeno naznačeno pravno pitanje zbog kojega se podnosi uz određeno navođenje propisa i drugih važećih izvora prava koji se na njega odnose, kao i zato što u njoj nisu određeno izloženi razlozi zbog kojih podnositelj smatra da je to pitanje važno za osiguranje jedinstvene primjene prava i ravnopravnosti svih u njegovoj primjeni (st. 2.), te ako pravno pitanje zbog kojega je ona izjavljena nije važno za osiguranje jedinstvene primjene prava i ravnopravnosti svih u njegovoj primjeni (st. 3.).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t xml:space="preserve">Revident postavlja pitanja: 1. koje se odnosi „...na obvezu suda da po službenoj dužnosti, sukladno odredbama Stečajnog zakona, utvrdi aktivnu legitimaciju predlagatelja koji je ujedno </w:t>
      </w:r>
      <w:proofErr w:type="spellStart"/>
      <w:r>
        <w:t>razlučni</w:t>
      </w:r>
      <w:proofErr w:type="spellEnd"/>
      <w:r>
        <w:t xml:space="preserve"> vjerovnik za podnošenje prijedloga za otvaranje stečajnog postupka nad dužnikom, a o čemu ovisi odluka suda o odbacivanju prijedloga odnosno otvaranju stečajnog postupka ...“, 2. „...za donošenje odluke u ovom predmetu odlučno je utvrditi vremenski trenutak nastupa zastare tražbine koje su evidentirane u blokadi računa dužnika ...“, 3. „...načina utvrđivanja vrijednosti nekretnine tj. na koji način je sud dužan postupati pri utvrđivanju da li se tražbina </w:t>
      </w:r>
      <w:proofErr w:type="spellStart"/>
      <w:r>
        <w:t>razlučnog</w:t>
      </w:r>
      <w:proofErr w:type="spellEnd"/>
      <w:r>
        <w:t xml:space="preserve"> vjerovnika može namiriti iz vrijednosti nekretnine ili ne.“</w:t>
      </w:r>
    </w:p>
    <w:p w:rsidR="007C599A" w:rsidP="009B505A" w:rsidRDefault="007C599A">
      <w:pPr>
        <w:ind w:firstLine="709"/>
      </w:pPr>
    </w:p>
    <w:p w:rsidR="007C599A" w:rsidP="009B505A" w:rsidRDefault="007C599A">
      <w:pPr>
        <w:ind w:firstLine="709"/>
      </w:pPr>
      <w:r>
        <w:lastRenderedPageBreak/>
        <w:t xml:space="preserve">Međutim, u konkretnom slučaju pobijanom odlukom utvrđena je aktivna legitimacija predlagatelja, koji je ujedno i </w:t>
      </w:r>
      <w:proofErr w:type="spellStart"/>
      <w:r>
        <w:t>razlučni</w:t>
      </w:r>
      <w:proofErr w:type="spellEnd"/>
      <w:r>
        <w:t xml:space="preserve"> vjerovnik (čl. 39. st. 3. SZ-a). Isto tako pobijana odluka sadrži razloge u kojima nije nastupila zastara predlagateljeve tražbine u smislu odredbe čl. 233. st. 1. Zakona o obveznim odnosima ("Narodne novine" broj 35/05, 41/08, 125/11, 78/15 i 29/18), dok je vrijednost nekretnine kojom je osigurana predlagateljeva tražbina utvrđena ocjenom provedenih dokaza u postupku, na koju okolnost je izveden i dokaz uvidom u elaborat o procijenjenoj vrijednosti nekretnine izrađen po stalnom sudskom vještaku za graditeljstvo. U navedenom se pitanja kako ih je revident postavio svode na ispitivanje činjeničnih okolnosti konkretnog slučaja, a nastavno se iscrpljuju u isticanju bitne povrede odredaba parničnog postupka, a za kakva pitanja se ne može uzeti da su važna za osiguranje jedinstvene primjene prava i ravnopravnosti svih u njegovoj primjeni u smislu odredbe čl. 382. st. 2. i 3. ZPP-a. S druge strane, shodno odredbi čl. 392.a st. 2. ZPP-a, u povodu revizije iz čl. 382. st. 2. ZPP-a revizijski sud ispituje pobijanu presudu samo u dijelu u kojem se pobija revizijom i samo zbog pitanja koje je važno za osiguranje jedinstvene primjene prava i ravnopravnosti svih u njegovoj primjeni zbog kojega je podnesena i koje je u njoj određeno naznačeno kao takvo uz pozivanje na propise i druge izvore prava koji se na to pitanje odnose. Tako ovaj sud povodom revizije iz čl. 382. st. 2. ZPP-a nije ovlašten ispitivati pobijanu presudu izvan u reviziji određeno naznačenog pitanja.</w:t>
      </w:r>
    </w:p>
    <w:p w:rsidR="007C599A" w:rsidP="009B505A" w:rsidRDefault="007C599A">
      <w:pPr>
        <w:ind w:firstLine="709"/>
      </w:pPr>
    </w:p>
    <w:p w:rsidR="00C00699" w:rsidP="009B505A" w:rsidRDefault="007C599A">
      <w:pPr>
        <w:ind w:firstLine="709"/>
      </w:pPr>
      <w:r>
        <w:t>Zbog navedenog valjalo je temeljem odredbe čl. 392.b st. 3. ZPP-a reviziju odbaciti kao nedopuštenu, a kako je to odlučeno u izreci ovog rješenja.</w:t>
      </w:r>
    </w:p>
    <w:p w:rsidR="00C00699" w:rsidP="009B505A" w:rsidRDefault="00C00699"/>
    <w:p w:rsidR="00C00699" w:rsidP="009B505A" w:rsidRDefault="00C00699">
      <w:pPr>
        <w:jc w:val="center"/>
      </w:pPr>
      <w:r>
        <w:t xml:space="preserve">Zagreb, </w:t>
      </w:r>
      <w:bookmarkStart w:name="Datum" w:id="3"/>
      <w:bookmarkEnd w:id="3"/>
      <w:r w:rsidR="007C599A">
        <w:t>15. rujna 2020.</w:t>
      </w:r>
    </w:p>
    <w:p w:rsidR="00C00699" w:rsidP="009B505A" w:rsidRDefault="00C00699"/>
    <w:tbl>
      <w:tblPr>
        <w:tblW w:w="0" w:type="auto"/>
        <w:tblInd w:w="4248" w:type="dxa"/>
        <w:tblLook w:firstRow="1" w:lastRow="1" w:firstColumn="1" w:lastColumn="1" w:noHBand="0" w:noVBand="0" w:val="01E0"/>
      </w:tblPr>
      <w:tblGrid>
        <w:gridCol w:w="4968"/>
      </w:tblGrid>
      <w:tr w:rsidRPr="00732D90" w:rsidR="009B505A">
        <w:tc>
          <w:tcPr>
            <w:tcW w:w="4968" w:type="dxa"/>
          </w:tcPr>
          <w:p w:rsidRPr="00732D90" w:rsidR="009B505A" w:rsidP="00BC2BBC" w:rsidRDefault="009B505A">
            <w:pPr>
              <w:jc w:val="center"/>
            </w:pPr>
            <w:bookmarkStart w:name="Potpis" w:id="4"/>
            <w:bookmarkEnd w:id="4"/>
            <w:r>
              <w:t>Predsjednik vijeća</w:t>
            </w:r>
          </w:p>
        </w:tc>
      </w:tr>
      <w:tr w:rsidRPr="00732D90" w:rsidR="009B505A">
        <w:tc>
          <w:tcPr>
            <w:tcW w:w="4968" w:type="dxa"/>
          </w:tcPr>
          <w:p w:rsidRPr="00732D90" w:rsidR="009B505A" w:rsidP="00BC2BBC" w:rsidRDefault="009B505A">
            <w:pPr>
              <w:jc w:val="center"/>
            </w:pPr>
            <w:r w:rsidRPr="00732D90">
              <w:t xml:space="preserve">Željko </w:t>
            </w:r>
            <w:proofErr w:type="spellStart"/>
            <w:r w:rsidRPr="00732D90">
              <w:t>Glušić</w:t>
            </w:r>
            <w:proofErr w:type="spellEnd"/>
            <w:r w:rsidRPr="00732D90">
              <w:t>, v.r.</w:t>
            </w:r>
          </w:p>
        </w:tc>
      </w:tr>
    </w:tbl>
    <w:p w:rsidRPr="00732D90" w:rsidR="009B505A" w:rsidP="00BC2BBC" w:rsidRDefault="009B505A"/>
    <w:tbl>
      <w:tblPr>
        <w:tblW w:w="0" w:type="auto"/>
        <w:tblInd w:w="4219" w:type="dxa"/>
        <w:tblBorders>
          <w:insideV w:val="single" w:color="auto" w:sz="4" w:space="0"/>
        </w:tblBorders>
        <w:tblLayout w:type="fixed"/>
        <w:tblLook w:firstRow="0" w:lastRow="0" w:firstColumn="0" w:lastColumn="0" w:noHBand="0" w:noVBand="0" w:val="0000"/>
      </w:tblPr>
      <w:tblGrid>
        <w:gridCol w:w="5068"/>
      </w:tblGrid>
      <w:tr w:rsidRPr="00732D90" w:rsidR="009B505A">
        <w:tc>
          <w:tcPr>
            <w:tcW w:w="5068" w:type="dxa"/>
          </w:tcPr>
          <w:p w:rsidRPr="00732D90" w:rsidR="009B505A" w:rsidP="00BC2BBC" w:rsidRDefault="009B505A">
            <w:pPr>
              <w:jc w:val="center"/>
            </w:pPr>
            <w:r w:rsidRPr="00732D90">
              <w:t>ZA TOČNOST OTPRAVKA</w:t>
            </w:r>
          </w:p>
          <w:p w:rsidRPr="00732D90" w:rsidR="009B505A" w:rsidP="00BC2BBC" w:rsidRDefault="009B505A">
            <w:pPr>
              <w:jc w:val="center"/>
            </w:pPr>
            <w:r w:rsidRPr="00732D90">
              <w:t>Ovlašteni službenik:</w:t>
            </w:r>
          </w:p>
        </w:tc>
      </w:tr>
      <w:tr w:rsidRPr="00732D90" w:rsidR="009B505A">
        <w:tc>
          <w:tcPr>
            <w:tcW w:w="5068" w:type="dxa"/>
          </w:tcPr>
          <w:p w:rsidRPr="00732D90" w:rsidR="009B505A" w:rsidP="00BC2BBC" w:rsidRDefault="009B505A">
            <w:pPr>
              <w:jc w:val="center"/>
            </w:pPr>
            <w:r w:rsidRPr="00732D90">
              <w:t>Voditelj Pisarnice za prijem i otpremu</w:t>
            </w:r>
          </w:p>
          <w:p w:rsidRPr="00732D90" w:rsidR="009B505A" w:rsidP="00BC2BBC" w:rsidRDefault="009B505A">
            <w:pPr>
              <w:jc w:val="center"/>
            </w:pPr>
          </w:p>
          <w:p w:rsidRPr="00732D90" w:rsidR="009B505A" w:rsidP="00BC2BBC" w:rsidRDefault="009B505A">
            <w:pPr>
              <w:jc w:val="center"/>
            </w:pPr>
            <w:r>
              <w:t>Mirko Paša</w:t>
            </w:r>
          </w:p>
        </w:tc>
      </w:tr>
    </w:tbl>
    <w:p w:rsidR="00C00699" w:rsidP="009B505A" w:rsidRDefault="00C00699">
      <w:pPr>
        <w:tabs>
          <w:tab w:val="left" w:pos="3969"/>
          <w:tab w:val="left" w:pos="7088"/>
        </w:tabs>
      </w:pPr>
      <w:bookmarkStart w:name="_GoBack" w:id="5"/>
      <w:bookmarkEnd w:id="5"/>
    </w:p>
    <w:sectPr w:rsidR="00C00699" w:rsidSect="007C599A">
      <w:headerReference w:type="default" r:id="rId8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C599A" w:rsidRDefault="007C599A">
      <w:r>
        <w:separator/>
      </w:r>
    </w:p>
  </w:endnote>
  <w:endnote w:type="continuationSeparator" w:id="0">
    <w:p w:rsidR="007C599A" w:rsidRDefault="007C59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C599A" w:rsidRDefault="007C599A">
      <w:r>
        <w:separator/>
      </w:r>
    </w:p>
  </w:footnote>
  <w:footnote w:type="continuationSeparator" w:id="0">
    <w:p w:rsidR="007C599A" w:rsidRDefault="007C59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99A" w:rsidRDefault="007C599A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9B505A">
      <w:rPr>
        <w:noProof/>
      </w:rPr>
      <w:t>3</w:t>
    </w:r>
    <w:r>
      <w:fldChar w:fldCharType="end"/>
    </w:r>
    <w:r>
      <w:t xml:space="preserve"> -</w:t>
    </w:r>
    <w:r>
      <w:tab/>
    </w:r>
    <w:proofErr w:type="spellStart"/>
    <w:r>
      <w:t>Revt</w:t>
    </w:r>
    <w:proofErr w:type="spellEnd"/>
    <w:r>
      <w:t xml:space="preserve"> 197/2015-2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99A"/>
    <w:rsid w:val="000B1D67"/>
    <w:rsid w:val="001C5F8F"/>
    <w:rsid w:val="002776FC"/>
    <w:rsid w:val="002D4BDE"/>
    <w:rsid w:val="00314C88"/>
    <w:rsid w:val="00373474"/>
    <w:rsid w:val="00467BFD"/>
    <w:rsid w:val="004F1DE7"/>
    <w:rsid w:val="005B75D4"/>
    <w:rsid w:val="006322D8"/>
    <w:rsid w:val="00690173"/>
    <w:rsid w:val="006A7398"/>
    <w:rsid w:val="007B0D20"/>
    <w:rsid w:val="007C599A"/>
    <w:rsid w:val="009401B4"/>
    <w:rsid w:val="009B505A"/>
    <w:rsid w:val="00AA2546"/>
    <w:rsid w:val="00C00699"/>
    <w:rsid w:val="00DB4099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MINIST. PRAVOSUĐA RH</properties:Company>
  <properties:Pages>3</properties:Pages>
  <properties:Words>1161</properties:Words>
  <properties:Characters>6540</properties:Characters>
  <properties:Lines>54</properties:Lines>
  <properties:Paragraphs>15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2020-09-17T07:30:00Z</dcterms:created>
  <dc:creator>Masnjak, Sanja</dc:creator>
  <cp:lastModifiedBy>Masnjak, Sanja</cp:lastModifiedBy>
  <cp:lastPrinted>2020-10-29T15:05:00Z</cp:lastPrinted>
  <dcterms:modified xmlns:xsi="http://www.w3.org/2001/XMLSchema-instance" xsi:type="dcterms:W3CDTF">2020-10-29T15:05:00Z</dcterms:modified>
  <cp:revision>2</cp:revision>
  <dc:title>REPUBLIKA HRVATSKA</dc:title>
</cp:coreProperties>
</file>